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60"/>
          <w:szCs w:val="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u w:val="single"/>
          <w:rtl w:val="0"/>
        </w:rPr>
        <w:t xml:space="preserve">EVICTION NOTICE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To: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Kumble R. Subbaswamy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are terminating your tenancy and are evicting you from the following property: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Hillside Chancellor's House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150 Chancellors Way Amherst, MA 01003-9249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 reason for evicting you is because: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 must move from the property or remedy our reasons for eviction by the following date: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Signature: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Thank you in advance for your cooperation.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5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